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shd w:val="clear" w:color="auto" w:fill="FFFFFF"/>
        <w:tblCellMar>
          <w:top w:w="15" w:type="dxa"/>
          <w:left w:w="15" w:type="dxa"/>
          <w:bottom w:w="15" w:type="dxa"/>
          <w:right w:w="15" w:type="dxa"/>
        </w:tblCellMar>
        <w:tblLook w:val="04A0"/>
      </w:tblPr>
      <w:tblGrid>
        <w:gridCol w:w="10809"/>
        <w:gridCol w:w="21"/>
      </w:tblGrid>
      <w:tr w:rsidR="003A6749" w:rsidRPr="003A6749" w:rsidTr="003A6749">
        <w:trPr>
          <w:gridAfter w:val="1"/>
          <w:tblCellSpacing w:w="7" w:type="dxa"/>
          <w:jc w:val="center"/>
        </w:trPr>
        <w:tc>
          <w:tcPr>
            <w:tcW w:w="0" w:type="auto"/>
            <w:shd w:val="clear" w:color="auto" w:fill="E1EDF7"/>
            <w:vAlign w:val="center"/>
            <w:hideMark/>
          </w:tcPr>
          <w:p w:rsidR="003A6749" w:rsidRPr="003A6749" w:rsidRDefault="003A6749" w:rsidP="003A6749">
            <w:pPr>
              <w:widowControl/>
              <w:rPr>
                <w:rFonts w:ascii="SimSun" w:eastAsia="SimSun" w:hAnsi="SimSun" w:cs="新細明體"/>
                <w:color w:val="000000"/>
                <w:kern w:val="0"/>
                <w:sz w:val="27"/>
                <w:szCs w:val="27"/>
              </w:rPr>
            </w:pPr>
            <w:r w:rsidRPr="003A6749">
              <w:rPr>
                <w:rFonts w:ascii="SimSun" w:eastAsia="SimSun" w:hAnsi="SimSun" w:cs="新細明體" w:hint="eastAsia"/>
                <w:b/>
                <w:bCs/>
                <w:color w:val="000000"/>
                <w:kern w:val="0"/>
                <w:sz w:val="27"/>
              </w:rPr>
              <w:t>統一分發常見問題Q &amp; A</w:t>
            </w:r>
          </w:p>
        </w:tc>
      </w:tr>
      <w:tr w:rsidR="003A6749" w:rsidRPr="003A6749" w:rsidTr="003A6749">
        <w:trPr>
          <w:tblCellSpacing w:w="7" w:type="dxa"/>
          <w:jc w:val="center"/>
        </w:trPr>
        <w:tc>
          <w:tcPr>
            <w:tcW w:w="0" w:type="auto"/>
            <w:gridSpan w:val="2"/>
            <w:shd w:val="clear" w:color="auto" w:fill="FFFFFF"/>
            <w:vAlign w:val="center"/>
            <w:hideMark/>
          </w:tcPr>
          <w:tbl>
            <w:tblPr>
              <w:tblpPr w:leftFromText="180" w:rightFromText="180" w:vertAnchor="text" w:horzAnchor="margin" w:tblpY="24"/>
              <w:tblW w:w="4818" w:type="pct"/>
              <w:tblCellSpacing w:w="0" w:type="dxa"/>
              <w:shd w:val="clear" w:color="auto" w:fill="FFFFFF"/>
              <w:tblCellMar>
                <w:top w:w="75" w:type="dxa"/>
                <w:left w:w="75" w:type="dxa"/>
                <w:bottom w:w="75" w:type="dxa"/>
                <w:right w:w="75" w:type="dxa"/>
              </w:tblCellMar>
              <w:tblLook w:val="04A0"/>
            </w:tblPr>
            <w:tblGrid>
              <w:gridCol w:w="1230"/>
              <w:gridCol w:w="9150"/>
            </w:tblGrid>
            <w:tr w:rsidR="003A6749" w:rsidRPr="003A6749" w:rsidTr="003A6749">
              <w:trPr>
                <w:trHeight w:val="450"/>
                <w:tblCellSpacing w:w="0" w:type="dxa"/>
              </w:trPr>
              <w:tc>
                <w:tcPr>
                  <w:tcW w:w="0" w:type="auto"/>
                  <w:gridSpan w:val="2"/>
                  <w:shd w:val="clear" w:color="auto" w:fill="B3CDDB"/>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b/>
                      <w:bCs/>
                      <w:color w:val="000000"/>
                      <w:kern w:val="0"/>
                      <w:sz w:val="27"/>
                      <w:szCs w:val="27"/>
                    </w:rPr>
                    <w:t>統一分發、網路登記志願序</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Q1：</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我參加第二階段指定項目甄試放榜後只有錄取某一大學的正取生，也需要上網登記就讀志願序嗎？</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是的，依簡章規定錄取生無論錄取單一或多個校系，均須於規定期間內完成網路就讀志願序登記，否則視同放棄錄取資格，不予分發。</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Q2：</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我沒有參加「個人申請」招生，但有獲得「師資保送甄試」(或「醫事人員養成計畫」)錄取，也需要上網登記就讀志願序嗎？</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是的，依簡章規定「個人申請」、「師資保送甄試」及「醫事人員養成計畫」錄取生，應同時於登記期間內完成網路就讀志願序登記，參加統一分發，否則視同放棄錄取資格，不予分發。</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Q3：</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為什麼我找不到登記就讀志願序通行碼？</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numPr>
                      <w:ilvl w:val="0"/>
                      <w:numId w:val="1"/>
                    </w:numPr>
                    <w:spacing w:before="100" w:beforeAutospacing="1" w:after="100" w:afterAutospacing="1"/>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登記就讀志願序通行碼列印於甄選委員會於105.04.13 寄發之網路登記就讀志願序通行碼通知單上。</w:t>
                  </w:r>
                </w:p>
                <w:p w:rsidR="003A6749" w:rsidRPr="003A6749" w:rsidRDefault="003A6749" w:rsidP="00260DE3">
                  <w:pPr>
                    <w:widowControl/>
                    <w:numPr>
                      <w:ilvl w:val="0"/>
                      <w:numId w:val="1"/>
                    </w:numPr>
                    <w:spacing w:before="100" w:beforeAutospacing="1" w:after="100" w:afterAutospacing="1"/>
                    <w:rPr>
                      <w:rFonts w:ascii="SimSun" w:eastAsia="SimSun" w:hAnsi="SimSun" w:cs="新細明體" w:hint="eastAsia"/>
                      <w:color w:val="000000"/>
                      <w:kern w:val="0"/>
                      <w:sz w:val="27"/>
                      <w:szCs w:val="27"/>
                    </w:rPr>
                  </w:pPr>
                  <w:r w:rsidRPr="003A6749">
                    <w:rPr>
                      <w:rFonts w:ascii="SimSun" w:eastAsia="SimSun" w:hAnsi="SimSun" w:cs="新細明體" w:hint="eastAsia"/>
                      <w:color w:val="000000"/>
                      <w:kern w:val="0"/>
                      <w:sz w:val="27"/>
                      <w:szCs w:val="27"/>
                    </w:rPr>
                    <w:t>參加個別報名之考生，甄選委員會逕將網路登記就讀志願序通行碼通知單寄達考生。</w:t>
                  </w:r>
                </w:p>
                <w:p w:rsidR="003A6749" w:rsidRPr="003A6749" w:rsidRDefault="003A6749" w:rsidP="00260DE3">
                  <w:pPr>
                    <w:widowControl/>
                    <w:numPr>
                      <w:ilvl w:val="0"/>
                      <w:numId w:val="1"/>
                    </w:numPr>
                    <w:spacing w:before="100" w:beforeAutospacing="1" w:after="100" w:afterAutospacing="1"/>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參加學校集體報名之考生，甄選委員會逕將網路登記就讀志願序通行碼通知單寄達集體報名學校，由學校轉發學生。</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Q4：</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登記就讀志願序通行碼遺失了，該怎麼辦？</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numPr>
                      <w:ilvl w:val="0"/>
                      <w:numId w:val="2"/>
                    </w:numPr>
                    <w:spacing w:before="100" w:beforeAutospacing="1" w:after="100" w:afterAutospacing="1"/>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至甄選委員會網站，選擇「個人申請」進入「下載專區」下載補發申請表格，並繳交補發作業費100元。</w:t>
                  </w:r>
                </w:p>
                <w:p w:rsidR="003A6749" w:rsidRPr="003A6749" w:rsidRDefault="003A6749" w:rsidP="00260DE3">
                  <w:pPr>
                    <w:widowControl/>
                    <w:numPr>
                      <w:ilvl w:val="0"/>
                      <w:numId w:val="2"/>
                    </w:numPr>
                    <w:spacing w:before="100" w:beforeAutospacing="1" w:after="100" w:afterAutospacing="1"/>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申請表填妥後連同相關證明文件（限國民身分證或居留證影本及繳費單據），於105.04.27-105.05.04每日上午9時至下午5時(例假日不受理)，傳真至甄選委員會，傳真電話(05)2723771，逾期恕不受理補發，補發以一次為限。</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Q5：</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登記期間已經開始，我的網頁為何還出現非系統開放時間訊息？</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numPr>
                      <w:ilvl w:val="0"/>
                      <w:numId w:val="3"/>
                    </w:numPr>
                    <w:spacing w:before="100" w:beforeAutospacing="1" w:after="100" w:afterAutospacing="1"/>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這是因為您的瀏覽器設定為記憶最後一次瀏覽的內容，請同時按下「Ctrl」+「F5」重新整理網頁。</w:t>
                  </w:r>
                </w:p>
                <w:p w:rsidR="003A6749" w:rsidRPr="003A6749" w:rsidRDefault="003A6749" w:rsidP="00260DE3">
                  <w:pPr>
                    <w:widowControl/>
                    <w:numPr>
                      <w:ilvl w:val="0"/>
                      <w:numId w:val="3"/>
                    </w:numPr>
                    <w:spacing w:before="100" w:beforeAutospacing="1" w:after="100" w:afterAutospacing="1"/>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關閉IE 瀏覽器的proxy 設定，再重新啟動IE。（關閉proxy 方式如下：啟動IE→ 到IE 瀏覽器上的工具列→工具→網際網路選項→連線→區域網路設定→將proxy 伺服器的勾選取消→確定）</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Q6：</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輸入學科能力測驗准考證號碼、身分證號碼（或居留證號碼）及通行碼後，畫面卻出 現輸入錯誤，為什麼呢？</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numPr>
                      <w:ilvl w:val="0"/>
                      <w:numId w:val="4"/>
                    </w:numPr>
                    <w:spacing w:before="100" w:beforeAutospacing="1" w:after="100" w:afterAutospacing="1"/>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請先確定您所輸入的號碼是否為報名105學年度學科能力測驗的准考證號碼及身分證號碼（或居留證號碼）。</w:t>
                  </w:r>
                </w:p>
                <w:p w:rsidR="003A6749" w:rsidRPr="003A6749" w:rsidRDefault="003A6749" w:rsidP="00260DE3">
                  <w:pPr>
                    <w:widowControl/>
                    <w:numPr>
                      <w:ilvl w:val="0"/>
                      <w:numId w:val="4"/>
                    </w:numPr>
                    <w:spacing w:before="100" w:beforeAutospacing="1" w:after="100" w:afterAutospacing="1"/>
                    <w:rPr>
                      <w:rFonts w:ascii="SimSun" w:eastAsia="SimSun" w:hAnsi="SimSun" w:cs="新細明體" w:hint="eastAsia"/>
                      <w:color w:val="000000"/>
                      <w:kern w:val="0"/>
                      <w:sz w:val="27"/>
                      <w:szCs w:val="27"/>
                    </w:rPr>
                  </w:pPr>
                  <w:r w:rsidRPr="003A6749">
                    <w:rPr>
                      <w:rFonts w:ascii="SimSun" w:eastAsia="SimSun" w:hAnsi="SimSun" w:cs="新細明體" w:hint="eastAsia"/>
                      <w:color w:val="000000"/>
                      <w:kern w:val="0"/>
                      <w:sz w:val="27"/>
                      <w:szCs w:val="27"/>
                    </w:rPr>
                    <w:lastRenderedPageBreak/>
                    <w:t>須使用甄選委員會於105.04.13所寄發之網路登記就讀志願序通行碼，且每份通行碼僅供本人使用。</w:t>
                  </w:r>
                </w:p>
                <w:p w:rsidR="003A6749" w:rsidRPr="003A6749" w:rsidRDefault="003A6749" w:rsidP="00260DE3">
                  <w:pPr>
                    <w:widowControl/>
                    <w:numPr>
                      <w:ilvl w:val="0"/>
                      <w:numId w:val="4"/>
                    </w:numPr>
                    <w:spacing w:before="100" w:beforeAutospacing="1" w:after="100" w:afterAutospacing="1"/>
                    <w:rPr>
                      <w:rFonts w:ascii="SimSun" w:eastAsia="SimSun" w:hAnsi="SimSun" w:cs="新細明體" w:hint="eastAsia"/>
                      <w:color w:val="000000"/>
                      <w:kern w:val="0"/>
                      <w:sz w:val="27"/>
                      <w:szCs w:val="27"/>
                    </w:rPr>
                  </w:pPr>
                  <w:r w:rsidRPr="003A6749">
                    <w:rPr>
                      <w:rFonts w:ascii="SimSun" w:eastAsia="SimSun" w:hAnsi="SimSun" w:cs="新細明體" w:hint="eastAsia"/>
                      <w:color w:val="000000"/>
                      <w:kern w:val="0"/>
                      <w:sz w:val="27"/>
                      <w:szCs w:val="27"/>
                    </w:rPr>
                    <w:t>請檢查您的電腦鍵盤是否鎖住大寫鍵（Caps Lock），造成所輸入的號碼非正確大小寫之英文字母。</w:t>
                  </w:r>
                </w:p>
                <w:p w:rsidR="003A6749" w:rsidRPr="003A6749" w:rsidRDefault="003A6749" w:rsidP="00260DE3">
                  <w:pPr>
                    <w:widowControl/>
                    <w:numPr>
                      <w:ilvl w:val="0"/>
                      <w:numId w:val="4"/>
                    </w:numPr>
                    <w:spacing w:before="100" w:beforeAutospacing="1" w:after="100" w:afterAutospacing="1"/>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您亦可先開啟筆記本或Word，在上面打上您的號碼，複製後於輸入號碼處貼上。</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lastRenderedPageBreak/>
                    <w:t>Q7：</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我已填寫就讀順序並送出預覽，畫面卻出現錯誤訊息，該怎麼辦？</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numPr>
                      <w:ilvl w:val="0"/>
                      <w:numId w:val="5"/>
                    </w:numPr>
                    <w:spacing w:before="100" w:beforeAutospacing="1" w:after="100" w:afterAutospacing="1"/>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請先確認您所選擇順序是否有跳號，如選擇1、2、4、5 或1、2、3、4、4。</w:t>
                  </w:r>
                </w:p>
                <w:p w:rsidR="003A6749" w:rsidRPr="003A6749" w:rsidRDefault="003A6749" w:rsidP="00260DE3">
                  <w:pPr>
                    <w:widowControl/>
                    <w:numPr>
                      <w:ilvl w:val="0"/>
                      <w:numId w:val="5"/>
                    </w:numPr>
                    <w:spacing w:before="100" w:beforeAutospacing="1" w:after="100" w:afterAutospacing="1"/>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檢查放棄就讀之校系是否選擇「0 放棄」選項。</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Q8：</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完成網路登記就讀志願序後無法看到「就讀志願表」，該怎麼辦？</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因為「就讀志願表」採PDF 格式，請先下載PDF 開啟程式(Adobe Reader)，安裝完畢之後才能正確顯示。</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Q9：</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身分遭人冒用無法上網登記就讀志願序，該怎麼辦？</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確實遭人冒用身分時，須檢附本人之國民身分證及相關證明文件，以書面方式於105.05.04前向甄選委員會提出申訴。</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Q10：</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我要如何確認我已經登記成功了呢？</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您可以利用「登記狀態查詢」功能，查詢您的就讀志願序登記情形，如果有出現您的就讀志願序資</w:t>
                  </w:r>
                  <w:r w:rsidRPr="003A6749">
                    <w:rPr>
                      <w:rFonts w:ascii="新細明體" w:eastAsia="新細明體" w:hAnsi="新細明體" w:cs="新細明體" w:hint="eastAsia"/>
                      <w:color w:val="000000"/>
                      <w:kern w:val="0"/>
                      <w:sz w:val="27"/>
                      <w:szCs w:val="27"/>
                    </w:rPr>
                    <w:t>料</w:t>
                  </w:r>
                  <w:r w:rsidRPr="003A6749">
                    <w:rPr>
                      <w:rFonts w:ascii="SimSun" w:eastAsia="SimSun" w:hAnsi="SimSun" w:cs="SimSun" w:hint="eastAsia"/>
                      <w:color w:val="000000"/>
                      <w:kern w:val="0"/>
                      <w:sz w:val="27"/>
                      <w:szCs w:val="27"/>
                    </w:rPr>
                    <w:t>，那就代表您已登記成功</w:t>
                  </w:r>
                  <w:r w:rsidRPr="003A6749">
                    <w:rPr>
                      <w:rFonts w:ascii="SimSun" w:eastAsia="SimSun" w:hAnsi="SimSun" w:cs="新細明體" w:hint="eastAsia"/>
                      <w:color w:val="000000"/>
                      <w:kern w:val="0"/>
                      <w:sz w:val="27"/>
                      <w:szCs w:val="27"/>
                    </w:rPr>
                    <w:t>。</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Q11：</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我已經網路登記就讀志願序完成，但後來發現想要再修改，該怎麼辦？</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簡章總則規定網路就讀志願序登記系統僅允許上網登記一次，一經確認送出後，一律不得以任何理由要求修改，因此請務必審慎考量後再行送出資料。</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Q12：</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我已經完成登記就讀志願序並登出，但想要再列印或儲存「就讀志願表」，該怎麼辦？</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只要您於網路登記期間利用「登記狀態查詢」功能，都可以再列印或儲存「就讀志願表」。</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Q13：</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我要怎麼知道統一分發的結果呢？</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統一分發結果訂於105.05.10上午8時起公告於甄選委員會網站，您可以至甄選委員會網站(</w:t>
                  </w:r>
                  <w:hyperlink r:id="rId5" w:history="1">
                    <w:r w:rsidRPr="003A6749">
                      <w:rPr>
                        <w:rFonts w:ascii="SimSun" w:eastAsia="SimSun" w:hAnsi="SimSun" w:cs="新細明體" w:hint="eastAsia"/>
                        <w:color w:val="6983C9"/>
                        <w:kern w:val="0"/>
                        <w:sz w:val="27"/>
                      </w:rPr>
                      <w:t>https://www.caac.ccu.edu.tw/</w:t>
                    </w:r>
                  </w:hyperlink>
                  <w:r w:rsidRPr="003A6749">
                    <w:rPr>
                      <w:rFonts w:ascii="SimSun" w:eastAsia="SimSun" w:hAnsi="SimSun" w:cs="新細明體" w:hint="eastAsia"/>
                      <w:color w:val="000000"/>
                      <w:kern w:val="0"/>
                      <w:sz w:val="27"/>
                      <w:szCs w:val="27"/>
                    </w:rPr>
                    <w:t>)查詢。</w:t>
                  </w:r>
                </w:p>
              </w:tc>
            </w:tr>
            <w:tr w:rsidR="003A6749" w:rsidRPr="003A6749" w:rsidTr="003A6749">
              <w:trPr>
                <w:tblCellSpacing w:w="0" w:type="dxa"/>
              </w:trPr>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Q14：</w:t>
                  </w:r>
                </w:p>
              </w:tc>
              <w:tc>
                <w:tcPr>
                  <w:tcW w:w="0" w:type="auto"/>
                  <w:shd w:val="clear" w:color="auto" w:fill="FFFFFF"/>
                  <w:vAlign w:val="center"/>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網路登記就讀志願序問題可以詢問那些單位？</w:t>
                  </w:r>
                </w:p>
              </w:tc>
            </w:tr>
            <w:tr w:rsidR="003A6749" w:rsidRPr="003A6749" w:rsidTr="003A6749">
              <w:trPr>
                <w:tblCellSpacing w:w="0" w:type="dxa"/>
              </w:trPr>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Answer：</w:t>
                  </w:r>
                </w:p>
              </w:tc>
              <w:tc>
                <w:tcPr>
                  <w:tcW w:w="0" w:type="auto"/>
                  <w:shd w:val="clear" w:color="auto" w:fill="ECF1FF"/>
                  <w:hideMark/>
                </w:tcPr>
                <w:p w:rsidR="003A6749" w:rsidRPr="003A6749" w:rsidRDefault="003A6749" w:rsidP="00260DE3">
                  <w:pPr>
                    <w:widowControl/>
                    <w:rPr>
                      <w:rFonts w:ascii="SimSun" w:eastAsia="SimSun" w:hAnsi="SimSun" w:cs="新細明體"/>
                      <w:color w:val="000000"/>
                      <w:kern w:val="0"/>
                      <w:sz w:val="27"/>
                      <w:szCs w:val="27"/>
                    </w:rPr>
                  </w:pPr>
                  <w:r w:rsidRPr="003A6749">
                    <w:rPr>
                      <w:rFonts w:ascii="SimSun" w:eastAsia="SimSun" w:hAnsi="SimSun" w:cs="新細明體" w:hint="eastAsia"/>
                      <w:color w:val="000000"/>
                      <w:kern w:val="0"/>
                      <w:sz w:val="27"/>
                      <w:szCs w:val="27"/>
                    </w:rPr>
                    <w:t>如非以上所列各項原因而又不知為什麼無法完成網路登記就讀志願序時，請電洽甄選委員會專線(05)2721799 尋求協助。</w:t>
                  </w:r>
                </w:p>
              </w:tc>
            </w:tr>
          </w:tbl>
          <w:p w:rsidR="003A6749" w:rsidRPr="003A6749" w:rsidRDefault="003A6749" w:rsidP="003A6749">
            <w:pPr>
              <w:widowControl/>
              <w:rPr>
                <w:rFonts w:ascii="SimSun" w:eastAsia="SimSun" w:hAnsi="SimSun" w:cs="新細明體"/>
                <w:color w:val="000000"/>
                <w:kern w:val="0"/>
                <w:sz w:val="27"/>
                <w:szCs w:val="27"/>
              </w:rPr>
            </w:pPr>
            <w:r>
              <w:rPr>
                <w:rFonts w:ascii="SimSun" w:eastAsia="SimSun" w:hAnsi="SimSun" w:cs="新細明體"/>
                <w:noProof/>
                <w:color w:val="000000"/>
                <w:kern w:val="0"/>
                <w:sz w:val="27"/>
                <w:szCs w:val="27"/>
              </w:rPr>
              <w:drawing>
                <wp:inline distT="0" distB="0" distL="0" distR="0">
                  <wp:extent cx="190500" cy="47625"/>
                  <wp:effectExtent l="0" t="0" r="0" b="0"/>
                  <wp:docPr id="1" name="圖片 1" descr="https://www.caac.ccu.edu.tw/caac105/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ac.ccu.edu.tw/caac105/images/space.gif"/>
                          <pic:cNvPicPr>
                            <a:picLocks noChangeAspect="1" noChangeArrowheads="1"/>
                          </pic:cNvPicPr>
                        </pic:nvPicPr>
                        <pic:blipFill>
                          <a:blip r:embed="rId6"/>
                          <a:srcRect/>
                          <a:stretch>
                            <a:fillRect/>
                          </a:stretch>
                        </pic:blipFill>
                        <pic:spPr bwMode="auto">
                          <a:xfrm>
                            <a:off x="0" y="0"/>
                            <a:ext cx="190500" cy="47625"/>
                          </a:xfrm>
                          <a:prstGeom prst="rect">
                            <a:avLst/>
                          </a:prstGeom>
                          <a:noFill/>
                          <a:ln w="9525">
                            <a:noFill/>
                            <a:miter lim="800000"/>
                            <a:headEnd/>
                            <a:tailEnd/>
                          </a:ln>
                        </pic:spPr>
                      </pic:pic>
                    </a:graphicData>
                  </a:graphic>
                </wp:inline>
              </w:drawing>
            </w:r>
          </w:p>
        </w:tc>
      </w:tr>
    </w:tbl>
    <w:p w:rsidR="003A6749" w:rsidRPr="003A6749" w:rsidRDefault="003A6749" w:rsidP="003A6749">
      <w:pPr>
        <w:widowControl/>
        <w:rPr>
          <w:rFonts w:ascii="新細明體" w:eastAsia="新細明體" w:hAnsi="新細明體" w:cs="新細明體"/>
          <w:vanish/>
          <w:kern w:val="0"/>
          <w:szCs w:val="24"/>
        </w:rPr>
      </w:pPr>
    </w:p>
    <w:sectPr w:rsidR="003A6749" w:rsidRPr="003A6749" w:rsidSect="003A6749">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E75"/>
    <w:multiLevelType w:val="multilevel"/>
    <w:tmpl w:val="A4A4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1197B"/>
    <w:multiLevelType w:val="multilevel"/>
    <w:tmpl w:val="6F9A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CC6637"/>
    <w:multiLevelType w:val="multilevel"/>
    <w:tmpl w:val="0E4E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7111E3"/>
    <w:multiLevelType w:val="multilevel"/>
    <w:tmpl w:val="E8F2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656298"/>
    <w:multiLevelType w:val="multilevel"/>
    <w:tmpl w:val="7D14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6749"/>
    <w:rsid w:val="003A6749"/>
    <w:rsid w:val="00F034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6749"/>
    <w:rPr>
      <w:b/>
      <w:bCs/>
    </w:rPr>
  </w:style>
  <w:style w:type="character" w:styleId="a4">
    <w:name w:val="Hyperlink"/>
    <w:basedOn w:val="a0"/>
    <w:uiPriority w:val="99"/>
    <w:semiHidden/>
    <w:unhideWhenUsed/>
    <w:rsid w:val="003A6749"/>
    <w:rPr>
      <w:color w:val="0000FF"/>
      <w:u w:val="single"/>
    </w:rPr>
  </w:style>
  <w:style w:type="paragraph" w:styleId="a5">
    <w:name w:val="Balloon Text"/>
    <w:basedOn w:val="a"/>
    <w:link w:val="a6"/>
    <w:uiPriority w:val="99"/>
    <w:semiHidden/>
    <w:unhideWhenUsed/>
    <w:rsid w:val="003A67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A67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214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caac.cc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1675</Characters>
  <Application>Microsoft Office Word</Application>
  <DocSecurity>0</DocSecurity>
  <Lines>13</Lines>
  <Paragraphs>3</Paragraphs>
  <ScaleCrop>false</ScaleCrop>
  <Company>Microsoft</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cp:lastPrinted>2016-04-28T11:00:00Z</cp:lastPrinted>
  <dcterms:created xsi:type="dcterms:W3CDTF">2016-04-28T10:58:00Z</dcterms:created>
  <dcterms:modified xsi:type="dcterms:W3CDTF">2016-04-28T11:01:00Z</dcterms:modified>
</cp:coreProperties>
</file>